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241" w:rsidRPr="006E57C6" w:rsidRDefault="00A47241" w:rsidP="00A47241">
      <w:pPr>
        <w:shd w:val="clear" w:color="auto" w:fill="FFFFFF"/>
        <w:spacing w:after="0" w:line="240" w:lineRule="auto"/>
        <w:ind w:left="1416" w:firstLine="708"/>
        <w:jc w:val="both"/>
        <w:rPr>
          <w:rFonts w:ascii="inherit" w:eastAsia="Times New Roman" w:hAnsi="inherit" w:cs="Segoe UI"/>
          <w:b/>
          <w:color w:val="050505"/>
          <w:sz w:val="28"/>
          <w:szCs w:val="28"/>
          <w:lang w:eastAsia="ru-RU"/>
        </w:rPr>
      </w:pPr>
      <w:bookmarkStart w:id="0" w:name="_GoBack"/>
      <w:r w:rsidRPr="006E57C6">
        <w:rPr>
          <w:rFonts w:ascii="inherit" w:eastAsia="Times New Roman" w:hAnsi="inherit" w:cs="Segoe UI"/>
          <w:b/>
          <w:color w:val="050505"/>
          <w:sz w:val="28"/>
          <w:szCs w:val="28"/>
          <w:lang w:eastAsia="ru-RU"/>
        </w:rPr>
        <w:t>«ДОМБЫРА-ДАСТАН» ЖОБАСЫ</w:t>
      </w:r>
    </w:p>
    <w:bookmarkEnd w:id="0"/>
    <w:p w:rsidR="00A47241" w:rsidRPr="00A47241" w:rsidRDefault="00A47241" w:rsidP="00A47241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8"/>
          <w:szCs w:val="28"/>
          <w:lang w:eastAsia="ru-RU"/>
        </w:rPr>
      </w:pPr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Ұлттық өнерді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қастерлеу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қазақтың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ұлттық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аспабы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–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домбыра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арқылы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орындалатын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ән-күйлерді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тыңдай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отырып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өнер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адамдарына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деген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сүйіспеншілігін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арттыруды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оқушыларға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насихаттау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мақсатында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биылғы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оқу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жылында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«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Домбыра-дастан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»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жобасы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аудан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қала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бойынша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76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жалпы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білім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беру ұйымында (2203 бала,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оның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ішінде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Ақтау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қаласы-403,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Жаңаөзен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қаласы-355, Бейнеу ауданы-335, Түпқараған ауданы-413, Қарақия ауданы-172, Маңғыстау ауданы-252,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Мұнайлы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ауданы-273)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іске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асуда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. </w:t>
      </w:r>
    </w:p>
    <w:p w:rsidR="00A47241" w:rsidRDefault="00A47241" w:rsidP="00A47241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8"/>
          <w:szCs w:val="28"/>
          <w:lang w:val="kk-KZ" w:eastAsia="ru-RU"/>
        </w:rPr>
      </w:pP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Қазіргі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уақытта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аталған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жоба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бойынша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үйірмеге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қатысушы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оқушылар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қоғамдық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шараларға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белсенді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қатысып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,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үйірме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жетекшілері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жұмыстарында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ілгерілеу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 xml:space="preserve"> </w:t>
      </w:r>
      <w:proofErr w:type="spellStart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байқалады</w:t>
      </w:r>
      <w:proofErr w:type="spellEnd"/>
      <w:r w:rsidRPr="00A47241">
        <w:rPr>
          <w:rFonts w:ascii="inherit" w:eastAsia="Times New Roman" w:hAnsi="inherit" w:cs="Segoe UI"/>
          <w:color w:val="050505"/>
          <w:sz w:val="28"/>
          <w:szCs w:val="28"/>
          <w:lang w:eastAsia="ru-RU"/>
        </w:rPr>
        <w:t>.</w:t>
      </w:r>
    </w:p>
    <w:p w:rsidR="00836BF9" w:rsidRDefault="00836BF9" w:rsidP="00A47241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8"/>
          <w:szCs w:val="28"/>
          <w:lang w:val="kk-KZ" w:eastAsia="ru-RU"/>
        </w:rPr>
      </w:pPr>
    </w:p>
    <w:p w:rsidR="00836BF9" w:rsidRPr="00836BF9" w:rsidRDefault="00836BF9" w:rsidP="00A47241">
      <w:pPr>
        <w:shd w:val="clear" w:color="auto" w:fill="FFFFFF"/>
        <w:spacing w:after="0" w:line="240" w:lineRule="auto"/>
        <w:ind w:firstLine="708"/>
        <w:jc w:val="both"/>
        <w:rPr>
          <w:rFonts w:ascii="inherit" w:eastAsia="Times New Roman" w:hAnsi="inherit" w:cs="Segoe UI"/>
          <w:color w:val="050505"/>
          <w:sz w:val="28"/>
          <w:szCs w:val="28"/>
          <w:lang w:val="kk-KZ" w:eastAsia="ru-RU"/>
        </w:rPr>
      </w:pPr>
    </w:p>
    <w:p w:rsidR="00836BF9" w:rsidRPr="00836BF9" w:rsidRDefault="00836BF9" w:rsidP="00836B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6BF9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836BF9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836BF9">
        <w:rPr>
          <w:rFonts w:ascii="Times New Roman" w:hAnsi="Times New Roman" w:cs="Times New Roman"/>
          <w:b/>
          <w:sz w:val="28"/>
          <w:szCs w:val="28"/>
        </w:rPr>
        <w:t>ДОМБРА-ДАСТАН</w:t>
      </w:r>
      <w:r w:rsidRPr="00836BF9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836BF9" w:rsidRDefault="00836BF9" w:rsidP="00836BF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6BF9">
        <w:rPr>
          <w:rFonts w:ascii="Times New Roman" w:hAnsi="Times New Roman" w:cs="Times New Roman"/>
          <w:sz w:val="28"/>
          <w:szCs w:val="28"/>
        </w:rPr>
        <w:t>В целях почитания национального искусства, пропаганды среди учащихся повышения любви к людям искусства, слушая песни, исполняемые Казахским национальным инструментом – домбро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36BF9" w:rsidRPr="00836BF9" w:rsidRDefault="00836BF9" w:rsidP="00836BF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этом учебном году проект «</w:t>
      </w: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омбра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дастан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>» реализуется в 76</w:t>
      </w:r>
      <w:r>
        <w:rPr>
          <w:rFonts w:ascii="Times New Roman" w:hAnsi="Times New Roman" w:cs="Times New Roman"/>
          <w:sz w:val="28"/>
          <w:szCs w:val="28"/>
          <w:lang w:val="kk-KZ"/>
        </w:rPr>
        <w:t>-ти</w:t>
      </w:r>
      <w:r w:rsidRPr="00836BF9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 района, города (2203 ребенка, в том числе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  <w:r w:rsidRPr="00836BF9">
        <w:rPr>
          <w:rFonts w:ascii="Times New Roman" w:hAnsi="Times New Roman" w:cs="Times New Roman"/>
          <w:sz w:val="28"/>
          <w:szCs w:val="28"/>
        </w:rPr>
        <w:t xml:space="preserve"> г. Актау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403, г.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Жанаозен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355,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Бейнеуский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335,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Тупкараганский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413,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Каракиянский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172,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Мангистауский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 xml:space="preserve">252, </w:t>
      </w:r>
      <w:proofErr w:type="spellStart"/>
      <w:r w:rsidRPr="00836BF9">
        <w:rPr>
          <w:rFonts w:ascii="Times New Roman" w:hAnsi="Times New Roman" w:cs="Times New Roman"/>
          <w:sz w:val="28"/>
          <w:szCs w:val="28"/>
        </w:rPr>
        <w:t>Мунайлинский</w:t>
      </w:r>
      <w:proofErr w:type="spellEnd"/>
      <w:r w:rsidRPr="00836BF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36BF9">
        <w:rPr>
          <w:rFonts w:ascii="Times New Roman" w:hAnsi="Times New Roman" w:cs="Times New Roman"/>
          <w:sz w:val="28"/>
          <w:szCs w:val="28"/>
        </w:rPr>
        <w:t>273).</w:t>
      </w:r>
    </w:p>
    <w:p w:rsidR="0034719C" w:rsidRPr="00836BF9" w:rsidRDefault="00836BF9" w:rsidP="00836BF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6BF9">
        <w:rPr>
          <w:rFonts w:ascii="Times New Roman" w:hAnsi="Times New Roman" w:cs="Times New Roman"/>
          <w:sz w:val="28"/>
          <w:szCs w:val="28"/>
        </w:rPr>
        <w:t>В настоящее время по данному проекту учащиеся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школ</w:t>
      </w:r>
      <w:r w:rsidRPr="00836BF9">
        <w:rPr>
          <w:rFonts w:ascii="Times New Roman" w:hAnsi="Times New Roman" w:cs="Times New Roman"/>
          <w:sz w:val="28"/>
          <w:szCs w:val="28"/>
        </w:rPr>
        <w:t xml:space="preserve"> принимают активное участие в общественных мероприятиях, наблюдается прогресс в работе руководителей кружков.</w:t>
      </w:r>
    </w:p>
    <w:sectPr w:rsidR="0034719C" w:rsidRPr="00836BF9" w:rsidSect="00BB1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0C7"/>
    <w:rsid w:val="0034719C"/>
    <w:rsid w:val="006140C7"/>
    <w:rsid w:val="006E57C6"/>
    <w:rsid w:val="00836BF9"/>
    <w:rsid w:val="00A47241"/>
    <w:rsid w:val="00BB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8B256-F752-4C30-8C4A-4DE49FC75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9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2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2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5</cp:revision>
  <dcterms:created xsi:type="dcterms:W3CDTF">2021-11-03T06:15:00Z</dcterms:created>
  <dcterms:modified xsi:type="dcterms:W3CDTF">2021-11-15T07:37:00Z</dcterms:modified>
</cp:coreProperties>
</file>