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DDA" w:rsidRPr="00772DDA" w:rsidRDefault="00772DDA" w:rsidP="00772DDA">
      <w:pPr>
        <w:pBdr>
          <w:bottom w:val="single" w:sz="6" w:space="11" w:color="ECECEC"/>
        </w:pBdr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Бі</w:t>
      </w:r>
      <w:proofErr w:type="gramStart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л</w:t>
      </w:r>
      <w:proofErr w:type="gramEnd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ім</w:t>
      </w:r>
      <w:proofErr w:type="spellEnd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беру </w:t>
      </w:r>
      <w:proofErr w:type="spellStart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платформалары</w:t>
      </w:r>
      <w:proofErr w:type="spellEnd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мен </w:t>
      </w:r>
      <w:proofErr w:type="spellStart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электронды</w:t>
      </w:r>
      <w:proofErr w:type="spellEnd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ресурстарды</w:t>
      </w:r>
      <w:proofErr w:type="spellEnd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қолдану</w:t>
      </w:r>
      <w:proofErr w:type="spellEnd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тақырыбындағы</w:t>
      </w:r>
      <w:proofErr w:type="spellEnd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вебинар</w:t>
      </w:r>
      <w:proofErr w:type="spellEnd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өтті</w:t>
      </w:r>
      <w:proofErr w:type="spellEnd"/>
      <w:r w:rsidRPr="00772DDA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772DDA" w:rsidRPr="00772DDA" w:rsidRDefault="00772DDA" w:rsidP="00772DDA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772DDA">
        <w:rPr>
          <w:rFonts w:eastAsia="Times New Roman" w:cs="Times New Roman"/>
          <w:color w:val="243238"/>
          <w:sz w:val="28"/>
          <w:szCs w:val="28"/>
          <w:lang w:val="kk-KZ" w:eastAsia="ru-RU"/>
        </w:rPr>
        <w:t>Білім берудің оқу-әдістемелік орталығының іс-шаралар жоспарына сәйкес, әдістемелік қолдау көрсету және іс-тәжірибе тарату мақсатында 2023 жылдың мамыр айының 11 күні облыс көлеміндегі жалпы білім беретін мектептердің педагогтеріне арналған облыстық вебинар өткізілді.</w:t>
      </w:r>
    </w:p>
    <w:p w:rsidR="00772DDA" w:rsidRPr="00772DDA" w:rsidRDefault="00772DDA" w:rsidP="00772DDA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772DDA">
        <w:rPr>
          <w:rFonts w:eastAsia="Times New Roman" w:cs="Times New Roman"/>
          <w:color w:val="243238"/>
          <w:sz w:val="28"/>
          <w:szCs w:val="28"/>
          <w:lang w:val="kk-KZ" w:eastAsia="ru-RU"/>
        </w:rPr>
        <w:t>Семинардың мақсаты - Жаңа педагогикалық идеялар мен білім беру технологияларын пайдалану арқылы оқушылардың пәнге деген қызығушылығын арттыру, оқушылар шығармашылығын дамыту, білім сапасын арттыру.</w:t>
      </w:r>
    </w:p>
    <w:p w:rsidR="00772DDA" w:rsidRPr="00772DDA" w:rsidRDefault="00772DDA" w:rsidP="00772DDA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772DDA">
        <w:rPr>
          <w:rFonts w:eastAsia="Times New Roman" w:cs="Times New Roman"/>
          <w:color w:val="243238"/>
          <w:sz w:val="28"/>
          <w:szCs w:val="28"/>
          <w:lang w:val="kk-KZ" w:eastAsia="ru-RU"/>
        </w:rPr>
        <w:t>Семинарға әр аудан/қаладан және облыстық білім беру ұйымдарының 86 информатика пәні мұғалімдері қатысты.</w:t>
      </w:r>
    </w:p>
    <w:p w:rsidR="00772DDA" w:rsidRPr="00772DDA" w:rsidRDefault="00772DDA" w:rsidP="00772DDA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772DDA">
        <w:rPr>
          <w:rFonts w:eastAsia="Times New Roman" w:cs="Times New Roman"/>
          <w:color w:val="243238"/>
          <w:sz w:val="28"/>
          <w:szCs w:val="28"/>
          <w:lang w:val="kk-KZ" w:eastAsia="ru-RU"/>
        </w:rPr>
        <w:t>Семинарда аудан/қаладан 5 баяндамашылар тәжірибелерімен бөлісті:</w:t>
      </w:r>
    </w:p>
    <w:p w:rsidR="00772DDA" w:rsidRPr="00772DDA" w:rsidRDefault="00772DDA" w:rsidP="00772DDA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772DDA">
        <w:rPr>
          <w:rFonts w:eastAsia="Times New Roman" w:cs="Times New Roman"/>
          <w:color w:val="243238"/>
          <w:sz w:val="28"/>
          <w:szCs w:val="28"/>
          <w:lang w:val="kk-KZ" w:eastAsia="ru-RU"/>
        </w:rPr>
        <w:t>1. Жұмаева Назгүл Қаратайқызы, Ақтау қаласы №9 жалпы білім беретін орта мектептің информатика пәні мұғалімі «Quizizz – платформасы арқылы тест құрастыру»;</w:t>
      </w:r>
    </w:p>
    <w:p w:rsidR="00772DDA" w:rsidRPr="00772DDA" w:rsidRDefault="00772DDA" w:rsidP="00772DDA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772DDA">
        <w:rPr>
          <w:rFonts w:eastAsia="Times New Roman" w:cs="Times New Roman"/>
          <w:color w:val="243238"/>
          <w:sz w:val="28"/>
          <w:szCs w:val="28"/>
          <w:lang w:val="kk-KZ" w:eastAsia="ru-RU"/>
        </w:rPr>
        <w:t>2. Қайнарбаева Гүлжайна Қалиханқызы, Қарақия ауданы, Қарақұдық жалпы білім беретін мектептің бастауыш сынып мұғалімі «Umaıgra платформасын қолдану арқылы оқушылардың белсенділігін арттыру»</w:t>
      </w:r>
    </w:p>
    <w:p w:rsidR="00772DDA" w:rsidRPr="00772DDA" w:rsidRDefault="00772DDA" w:rsidP="00772DDA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772DDA">
        <w:rPr>
          <w:rFonts w:eastAsia="Times New Roman" w:cs="Times New Roman"/>
          <w:color w:val="243238"/>
          <w:sz w:val="28"/>
          <w:szCs w:val="28"/>
          <w:lang w:val="kk-KZ" w:eastAsia="ru-RU"/>
        </w:rPr>
        <w:t>3. Қорбақова Ботакөз Қуанышқызы, Бейнеу ауданы, Бейнеу лицейінің информатика пәні мұғалімі «Информатиканы оқытуға арналған электрондық ресурстар»;</w:t>
      </w:r>
    </w:p>
    <w:p w:rsidR="00772DDA" w:rsidRPr="00772DDA" w:rsidRDefault="00772DDA" w:rsidP="00772DDA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772DDA">
        <w:rPr>
          <w:rFonts w:eastAsia="Times New Roman" w:cs="Times New Roman"/>
          <w:color w:val="243238"/>
          <w:sz w:val="28"/>
          <w:szCs w:val="28"/>
          <w:lang w:val="kk-KZ" w:eastAsia="ru-RU"/>
        </w:rPr>
        <w:t>4. Мамакова Парида Полатқызы, Қарақия ауданы №4 жалпы білім беретін мектебінің информатика пәні мұғалімі «Canva қосымшасымен жұмыс жасаудың тиімділігі»;</w:t>
      </w:r>
    </w:p>
    <w:p w:rsidR="00772DDA" w:rsidRPr="00772DDA" w:rsidRDefault="00772DDA" w:rsidP="00772DDA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772DDA">
        <w:rPr>
          <w:rFonts w:eastAsia="Times New Roman" w:cs="Times New Roman"/>
          <w:color w:val="243238"/>
          <w:sz w:val="28"/>
          <w:szCs w:val="28"/>
          <w:lang w:val="kk-KZ" w:eastAsia="ru-RU"/>
        </w:rPr>
        <w:t>5. Өтегенова Нұргүл Базарбайқызы, Бейнеу ауданы «Абай атындағы жалпы білім беретін орта мектептің информатика пәні мұғалімі «Learningapps – платформасының тиімділігі» тақырыптарында тәжірибелерімен бөлісті.</w:t>
      </w:r>
    </w:p>
    <w:p w:rsidR="00772DDA" w:rsidRPr="00772DDA" w:rsidRDefault="00772DDA" w:rsidP="00772DDA">
      <w:pPr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proofErr w:type="spellStart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>Семинарда</w:t>
      </w:r>
      <w:proofErr w:type="spellEnd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>педагогтер</w:t>
      </w:r>
      <w:proofErr w:type="spellEnd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>іс-тәжірибе</w:t>
      </w:r>
      <w:proofErr w:type="spellEnd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>алмасып</w:t>
      </w:r>
      <w:proofErr w:type="spellEnd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>cұра</w:t>
      </w:r>
      <w:proofErr w:type="gramStart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>қ-</w:t>
      </w:r>
      <w:proofErr w:type="gramEnd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>жауап</w:t>
      </w:r>
      <w:proofErr w:type="spellEnd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>қойып</w:t>
      </w:r>
      <w:proofErr w:type="spellEnd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>пікірлерімен</w:t>
      </w:r>
      <w:proofErr w:type="spellEnd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>бөлісті</w:t>
      </w:r>
      <w:proofErr w:type="spellEnd"/>
      <w:r w:rsidRPr="00772DDA">
        <w:rPr>
          <w:rFonts w:eastAsia="Times New Roman" w:cs="Times New Roman"/>
          <w:color w:val="243238"/>
          <w:sz w:val="28"/>
          <w:szCs w:val="28"/>
          <w:lang w:eastAsia="ru-RU"/>
        </w:rPr>
        <w:t>. </w:t>
      </w:r>
    </w:p>
    <w:p w:rsidR="00772DDA" w:rsidRDefault="00772DDA" w:rsidP="00772DD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5518206" cy="4206240"/>
            <wp:effectExtent l="0" t="0" r="6350" b="3810"/>
            <wp:docPr id="6" name="Рисунок 6" descr="title=">
              <a:hlinkClick xmlns:a="http://schemas.openxmlformats.org/drawingml/2006/main" r:id="rId5" tooltip="&quot;«Білім беру платформалары мен электронды ресурстарды қолдану» тақырыбындағы облыстық веб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«Білім беру платформалары мен электронды ресурстарды қолдану» тақырыбындағы облыстық веб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236" cy="420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DDA" w:rsidRDefault="00772DDA" w:rsidP="00772DD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</w:p>
    <w:p w:rsidR="00772DDA" w:rsidRDefault="00772DDA" w:rsidP="00772DD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5518206" cy="4136931"/>
            <wp:effectExtent l="0" t="0" r="6350" b="0"/>
            <wp:docPr id="5" name="Рисунок 5" descr="title=">
              <a:hlinkClick xmlns:a="http://schemas.openxmlformats.org/drawingml/2006/main" r:id="rId7" tooltip="&quot;«Білім беру платформалары мен электронды ресурстарды қолдану» тақырыбындағы облыстық веб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7" tooltip="&quot;«Білім беру платформалары мен электронды ресурстарды қолдану» тақырыбындағы облыстық веб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206" cy="4136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DDA" w:rsidRDefault="00772DDA" w:rsidP="00772DD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 wp14:anchorId="7F0A0395" wp14:editId="3E387419">
            <wp:extent cx="5335325" cy="2998205"/>
            <wp:effectExtent l="0" t="0" r="0" b="0"/>
            <wp:docPr id="3" name="Рисунок 3" descr="title=">
              <a:hlinkClick xmlns:a="http://schemas.openxmlformats.org/drawingml/2006/main" r:id="rId9" tooltip="&quot;«Білім беру платформалары мен электронды ресурстарды қолдану» тақырыбындағы облыстық веб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itle=">
                      <a:hlinkClick r:id="rId9" tooltip="&quot;«Білім беру платформалары мен электронды ресурстарды қолдану» тақырыбындағы облыстық веб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454" cy="2998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DDA" w:rsidRDefault="00772DDA" w:rsidP="00772DD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</w:p>
    <w:p w:rsidR="00772DDA" w:rsidRDefault="00772DDA" w:rsidP="00772DD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 wp14:anchorId="76A68E95" wp14:editId="6EB8DA98">
            <wp:extent cx="5748793" cy="3230554"/>
            <wp:effectExtent l="0" t="0" r="4445" b="8255"/>
            <wp:docPr id="4" name="Рисунок 4" descr="title=">
              <a:hlinkClick xmlns:a="http://schemas.openxmlformats.org/drawingml/2006/main" r:id="rId11" tooltip="&quot;«Білім беру платформалары мен электронды ресурстарды қолдану» тақырыбындағы облыстық веб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11" tooltip="&quot;«Білім беру платформалары мен электронды ресурстарды қолдану» тақырыбындағы облыстық веб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932" cy="3230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DDA" w:rsidRDefault="00772DDA" w:rsidP="00772DD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6098540" cy="3427095"/>
            <wp:effectExtent l="0" t="0" r="0" b="1905"/>
            <wp:docPr id="2" name="Рисунок 2" descr="title=">
              <a:hlinkClick xmlns:a="http://schemas.openxmlformats.org/drawingml/2006/main" r:id="rId13" tooltip="&quot;«Білім беру платформалары мен электронды ресурстарды қолдану» тақырыбындағы облыстық веб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tle=">
                      <a:hlinkClick r:id="rId13" tooltip="&quot;«Білім беру платформалары мен электронды ресурстарды қолдану» тақырыбындағы облыстық веб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342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DDA" w:rsidRDefault="00772DDA" w:rsidP="00772DD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bookmarkStart w:id="0" w:name="_GoBack"/>
      <w:bookmarkEnd w:id="0"/>
    </w:p>
    <w:p w:rsidR="00772DDA" w:rsidRPr="00772DDA" w:rsidRDefault="00772DDA" w:rsidP="00772DD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6098540" cy="3427095"/>
            <wp:effectExtent l="0" t="0" r="0" b="1905"/>
            <wp:docPr id="1" name="Рисунок 1" descr="title=">
              <a:hlinkClick xmlns:a="http://schemas.openxmlformats.org/drawingml/2006/main" r:id="rId15" tooltip="&quot;«Білім беру платформалары мен электронды ресурстарды қолдану» тақырыбындағы облыстық веб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itle=">
                      <a:hlinkClick r:id="rId15" tooltip="&quot;«Білім беру платформалары мен электронды ресурстарды қолдану» тақырыбындағы облыстық веб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342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3F" w:rsidRDefault="00725D3F"/>
    <w:sectPr w:rsidR="00725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56E"/>
    <w:rsid w:val="00725D3F"/>
    <w:rsid w:val="00772DDA"/>
    <w:rsid w:val="00C9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772DDA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72DDA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72DDA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2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2D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772DDA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72DDA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72DDA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2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2D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umcdo.edu.kz/uploads/images/large_3__eb28341be935e021a08d09c292c762a8.pn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umcdo.edu.kz/uploads/images/large_13023949-635f-4913-840a-0b93faf7dc34__d86f57652df8e993492c0adeb1fa24e7.jpg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umcdo.edu.kz/uploads/images/large_1__2e40dff626d69f940787b393e5116ed1.png" TargetMode="External"/><Relationship Id="rId5" Type="http://schemas.openxmlformats.org/officeDocument/2006/relationships/hyperlink" Target="http://umcdo.edu.kz/uploads/images/_tajyiribe_almasu_seminaryi_(4)__bdd35c0f79974accb2e35660759fb62e.png" TargetMode="External"/><Relationship Id="rId15" Type="http://schemas.openxmlformats.org/officeDocument/2006/relationships/hyperlink" Target="http://umcdo.edu.kz/uploads/images/large_4__c834122acc83901b10e71711f9c6c1b9.png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umcdo.edu.kz/uploads/images/large_2__09ddcf6a85c71fbffa2eb80d7e761c44.png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2023-06-16T20:15:00Z</dcterms:created>
  <dcterms:modified xsi:type="dcterms:W3CDTF">2023-06-16T20:18:00Z</dcterms:modified>
</cp:coreProperties>
</file>