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949" w:rsidRPr="00B21949" w:rsidRDefault="00B21949" w:rsidP="00B21949">
      <w:pPr>
        <w:pBdr>
          <w:bottom w:val="single" w:sz="6" w:space="11" w:color="ECECEC"/>
        </w:pBdr>
        <w:shd w:val="clear" w:color="auto" w:fill="FFFFFF"/>
        <w:spacing w:after="0" w:line="312" w:lineRule="atLeast"/>
        <w:jc w:val="center"/>
        <w:outlineLvl w:val="2"/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</w:pPr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«</w:t>
      </w:r>
      <w:proofErr w:type="spellStart"/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Серіктес</w:t>
      </w:r>
      <w:proofErr w:type="spellEnd"/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топтардың</w:t>
      </w:r>
      <w:proofErr w:type="spellEnd"/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: </w:t>
      </w:r>
      <w:proofErr w:type="spellStart"/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қала</w:t>
      </w:r>
      <w:proofErr w:type="spellEnd"/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, </w:t>
      </w:r>
      <w:proofErr w:type="spellStart"/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ауыл</w:t>
      </w:r>
      <w:proofErr w:type="spellEnd"/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мектептерінің</w:t>
      </w:r>
      <w:proofErr w:type="spellEnd"/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даму </w:t>
      </w:r>
      <w:proofErr w:type="spellStart"/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стратегиясын</w:t>
      </w:r>
      <w:proofErr w:type="spellEnd"/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қалыптастыру</w:t>
      </w:r>
      <w:proofErr w:type="spellEnd"/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» </w:t>
      </w:r>
      <w:proofErr w:type="spellStart"/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тақырыбында</w:t>
      </w:r>
      <w:proofErr w:type="spellEnd"/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дөңгелек</w:t>
      </w:r>
      <w:proofErr w:type="spellEnd"/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үстел</w:t>
      </w:r>
      <w:proofErr w:type="spellEnd"/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өтті</w:t>
      </w:r>
      <w:proofErr w:type="spellEnd"/>
      <w:r w:rsidRPr="00B21949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.</w:t>
      </w:r>
    </w:p>
    <w:p w:rsidR="00B21949" w:rsidRPr="00B21949" w:rsidRDefault="00B21949" w:rsidP="00B21949">
      <w:pPr>
        <w:shd w:val="clear" w:color="auto" w:fill="FFFFFF"/>
        <w:spacing w:after="0" w:line="432" w:lineRule="atLeast"/>
        <w:ind w:firstLine="708"/>
        <w:jc w:val="both"/>
        <w:rPr>
          <w:rFonts w:eastAsia="Times New Roman" w:cs="Times New Roman"/>
          <w:color w:val="050505"/>
          <w:sz w:val="28"/>
          <w:szCs w:val="28"/>
          <w:lang w:val="kk-KZ" w:eastAsia="ru-RU"/>
        </w:rPr>
      </w:pPr>
      <w:r w:rsidRPr="00B21949">
        <w:rPr>
          <w:rFonts w:eastAsia="Times New Roman" w:cs="Times New Roman"/>
          <w:color w:val="050505"/>
          <w:sz w:val="28"/>
          <w:szCs w:val="28"/>
          <w:lang w:val="kk-KZ" w:eastAsia="ru-RU"/>
        </w:rPr>
        <w:t>2023 жылғы 5-6 сәуірде ZOOM платформасында «Серіктес топтардың: қала, ауыл мектептерінің даму стратегиясын қалыптастыру» менторлық жобасы аясында әзірленген мектептердің даму стратегиясы бойынша атқарылған жұмыстарды талқылау мақсатында дөңгелек үстел өтті.</w:t>
      </w:r>
    </w:p>
    <w:p w:rsidR="00B21949" w:rsidRPr="00B21949" w:rsidRDefault="00B21949" w:rsidP="00B21949">
      <w:pPr>
        <w:shd w:val="clear" w:color="auto" w:fill="FFFFFF"/>
        <w:spacing w:after="0" w:line="432" w:lineRule="atLeast"/>
        <w:jc w:val="both"/>
        <w:rPr>
          <w:rFonts w:eastAsia="Times New Roman" w:cs="Times New Roman"/>
          <w:color w:val="050505"/>
          <w:sz w:val="28"/>
          <w:szCs w:val="28"/>
          <w:lang w:eastAsia="ru-RU"/>
        </w:rPr>
      </w:pP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Аталған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шараға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облысының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басқармасы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басшысының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орынбасары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Г. Мамаева,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аудандық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қалалық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бөлімдерінің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басшылары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оқ</w:t>
      </w:r>
      <w:proofErr w:type="gram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у-</w:t>
      </w:r>
      <w:proofErr w:type="gram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әдістемелік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орталығы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жобаға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қатысушы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мектеп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директорлары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.</w:t>
      </w:r>
    </w:p>
    <w:p w:rsidR="00B21949" w:rsidRDefault="00B21949" w:rsidP="00B21949">
      <w:pPr>
        <w:shd w:val="clear" w:color="auto" w:fill="FFFFFF"/>
        <w:spacing w:after="0" w:line="432" w:lineRule="atLeast"/>
        <w:ind w:firstLine="708"/>
        <w:jc w:val="both"/>
        <w:rPr>
          <w:rFonts w:eastAsia="Times New Roman" w:cs="Times New Roman"/>
          <w:color w:val="050505"/>
          <w:sz w:val="28"/>
          <w:szCs w:val="28"/>
          <w:lang w:val="kk-KZ" w:eastAsia="ru-RU"/>
        </w:rPr>
      </w:pPr>
      <w:r w:rsidRPr="00B21949">
        <w:rPr>
          <w:rFonts w:eastAsia="Times New Roman" w:cs="Times New Roman"/>
          <w:color w:val="050505"/>
          <w:sz w:val="28"/>
          <w:szCs w:val="28"/>
          <w:lang w:val="kk-KZ" w:eastAsia="ru-RU"/>
        </w:rPr>
        <w:t xml:space="preserve">Дөңгелек үстел барысында жобаны жүзеге асыру бойынша мектеп басшыларының атқарған жұмыстарының есебі тыңдалды.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Жұмыстың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тиімділігін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арттырудың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жолдары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талқыланып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жобаны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ары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қарай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дамыту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туралы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ұсыныс-пікірлер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proofErr w:type="gram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орта</w:t>
      </w:r>
      <w:proofErr w:type="gram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ға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салынды</w:t>
      </w:r>
      <w:proofErr w:type="spellEnd"/>
      <w:r w:rsidRPr="00B21949">
        <w:rPr>
          <w:rFonts w:eastAsia="Times New Roman" w:cs="Times New Roman"/>
          <w:color w:val="050505"/>
          <w:sz w:val="28"/>
          <w:szCs w:val="28"/>
          <w:lang w:eastAsia="ru-RU"/>
        </w:rPr>
        <w:t>. </w:t>
      </w:r>
    </w:p>
    <w:p w:rsidR="00B21949" w:rsidRPr="00B21949" w:rsidRDefault="00B21949" w:rsidP="00B21949">
      <w:pPr>
        <w:shd w:val="clear" w:color="auto" w:fill="FFFFFF"/>
        <w:spacing w:after="0" w:line="432" w:lineRule="atLeast"/>
        <w:ind w:firstLine="708"/>
        <w:jc w:val="both"/>
        <w:rPr>
          <w:rFonts w:eastAsia="Times New Roman" w:cs="Times New Roman"/>
          <w:color w:val="050505"/>
          <w:sz w:val="28"/>
          <w:szCs w:val="28"/>
          <w:lang w:val="kk-KZ" w:eastAsia="ru-RU"/>
        </w:rPr>
      </w:pPr>
    </w:p>
    <w:p w:rsidR="00B21949" w:rsidRDefault="00B21949" w:rsidP="00B219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drawing>
          <wp:inline distT="0" distB="0" distL="0" distR="0">
            <wp:extent cx="6096000" cy="4572000"/>
            <wp:effectExtent l="0" t="0" r="0" b="0"/>
            <wp:docPr id="3" name="Рисунок 3" descr="title=">
              <a:hlinkClick xmlns:a="http://schemas.openxmlformats.org/drawingml/2006/main" r:id="rId5" tooltip="&quot;«Серіктес топтардың: қала, ауыл мектептерінің даму стратегиясын қалыптастыру» тақырыбында дөңгелек үстел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tle=">
                      <a:hlinkClick r:id="rId5" tooltip="&quot;«Серіктес топтардың: қала, ауыл мектептерінің даму стратегиясын қалыптастыру» тақырыбында дөңгелек үстел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949" w:rsidRDefault="00B21949" w:rsidP="00B2194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lastRenderedPageBreak/>
        <w:drawing>
          <wp:inline distT="0" distB="0" distL="0" distR="0">
            <wp:extent cx="4442460" cy="3581400"/>
            <wp:effectExtent l="0" t="0" r="0" b="0"/>
            <wp:docPr id="2" name="Рисунок 2" descr="title=">
              <a:hlinkClick xmlns:a="http://schemas.openxmlformats.org/drawingml/2006/main" r:id="rId7" tooltip="&quot;«Серіктес топтардың: қала, ауыл мектептерінің даму стратегиясын қалыптастыру» тақырыбында дөңгелек үстел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tle=">
                      <a:hlinkClick r:id="rId7" tooltip="&quot;«Серіктес топтардың: қала, ауыл мектептерінің даму стратегиясын қалыптастыру» тақырыбында дөңгелек үстел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46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949" w:rsidRDefault="00B21949" w:rsidP="00B219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</w:p>
    <w:p w:rsidR="00B21949" w:rsidRPr="00B21949" w:rsidRDefault="00B21949" w:rsidP="00B219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3238"/>
          <w:sz w:val="23"/>
          <w:szCs w:val="23"/>
          <w:lang w:eastAsia="ru-RU"/>
        </w:rPr>
      </w:pPr>
      <w:bookmarkStart w:id="0" w:name="_GoBack"/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drawing>
          <wp:inline distT="0" distB="0" distL="0" distR="0">
            <wp:extent cx="6096000" cy="3604260"/>
            <wp:effectExtent l="0" t="0" r="0" b="0"/>
            <wp:docPr id="1" name="Рисунок 1" descr="title=">
              <a:hlinkClick xmlns:a="http://schemas.openxmlformats.org/drawingml/2006/main" r:id="rId9" tooltip="&quot;«Серіктес топтардың: қала, ауыл мектептерінің даму стратегиясын қалыптастыру» тақырыбында дөңгелек үстел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tle=">
                      <a:hlinkClick r:id="rId9" tooltip="&quot;«Серіктес топтардың: қала, ауыл мектептерінің даму стратегиясын қалыптастыру» тақырыбында дөңгелек үстел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60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25D3F" w:rsidRDefault="00725D3F"/>
    <w:sectPr w:rsidR="00725D3F" w:rsidSect="00B2194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DFC"/>
    <w:rsid w:val="00364DFC"/>
    <w:rsid w:val="00725D3F"/>
    <w:rsid w:val="00B21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B2194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21949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2194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21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19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B2194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21949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2194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21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19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53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umcdo.edu.kz/uploads/images/339306379_172363625678677_8499514792491019765_n__91e3eeea4b2e1c8261922cc8fef41d6a.jpg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umcdo.edu.kz/uploads/images/large_339135974_198979826205860_1595268324503484353_n__630c1e94c5288a4d0b8ff74c1ada6f0e.jpg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umcdo.edu.kz/uploads/images/large_339424998_2842200145915547_2024955752026576644_n__3f76352ab68bf624d19e97e9b53c2a9b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Актолкын</dc:creator>
  <cp:keywords/>
  <dc:description/>
  <cp:lastModifiedBy>Актолкын</cp:lastModifiedBy>
  <cp:revision>2</cp:revision>
  <dcterms:created xsi:type="dcterms:W3CDTF">2023-06-16T20:53:00Z</dcterms:created>
  <dcterms:modified xsi:type="dcterms:W3CDTF">2023-06-16T20:54:00Z</dcterms:modified>
</cp:coreProperties>
</file>